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pct"/>
        <w:tblLayout w:type="fixed"/>
        <w:tblLook w:val="0400"/>
      </w:tblPr>
      <w:tblGrid>
        <w:gridCol w:w="3855"/>
        <w:gridCol w:w="5490"/>
        <w:tblGridChange w:id="0">
          <w:tblGrid>
            <w:gridCol w:w="3855"/>
            <w:gridCol w:w="5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before="120" w:lineRule="auto"/>
              <w:ind w:right="120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1466088" cy="573024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8" cy="5730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120" w:right="12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t xml:space="preserve"> pr@colburnschool.edu</w:t>
              <w:br w:type="textWrapping"/>
            </w:r>
          </w:p>
        </w:tc>
      </w:tr>
    </w:tbl>
    <w:p w:rsidR="00000000" w:rsidDel="00000000" w:rsidP="00000000" w:rsidRDefault="00000000" w:rsidRPr="00000000">
      <w:pPr>
        <w:tabs>
          <w:tab w:val="left" w:pos="2790"/>
        </w:tabs>
        <w:spacing w:after="0" w:line="240" w:lineRule="auto"/>
        <w:contextualSpacing w:val="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Community School of Performing Arts Quick Facts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Enrollment: over 2,000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2017, 9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% of the Community School’s high school seniors entered a four-year university or a leading music conservatory upon graduation</w:t>
      </w:r>
      <w:r w:rsidDel="00000000" w:rsidR="00000000" w:rsidRPr="00000000">
        <w:rPr>
          <w:sz w:val="20"/>
          <w:szCs w:val="20"/>
          <w:rtl w:val="0"/>
        </w:rPr>
        <w:t xml:space="preserve">. Approximately one quarter of the graduating class were scholarship recipients.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Approximately 60% of the Community School</w:t>
      </w:r>
      <w:r w:rsidDel="00000000" w:rsidR="00000000" w:rsidRPr="00000000">
        <w:rPr>
          <w:sz w:val="20"/>
          <w:szCs w:val="20"/>
          <w:rtl w:val="0"/>
        </w:rPr>
        <w:t xml:space="preserve">’s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graduating seniors go on to pursue a degree in the performing arts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Offers nearly 100 different after school and weekend classes, with private instruction in </w:t>
      </w:r>
      <w:r w:rsidDel="00000000" w:rsidR="00000000" w:rsidRPr="00000000">
        <w:rPr>
          <w:sz w:val="20"/>
          <w:szCs w:val="20"/>
          <w:rtl w:val="0"/>
        </w:rPr>
        <w:t xml:space="preserve">20 different instruments, voice, and composition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Provides over $600,000 in need-based and merit support to Community School students every year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225 Community School students received financial aid in 2016-2017 to participate in over 700 classes, ensembles, and private lessons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2017-2018, the Community School will award $495,000 in need-based scholarships to approximately 250 students, which represents nearly 14% of the student body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have been placed in national honors groups and won top awards in: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National YoungArts Competition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Music Center’s Spotlight Awards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Fischoff National Chamber Music Competition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Menuhin Competition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Carnegie Hall’s National Youth Orchestra of the United States of America and NYO2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Monterey Jazz Festival’s Next Generation Jazz Orchestra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DownBeat</w:t>
      </w:r>
      <w:r w:rsidDel="00000000" w:rsidR="00000000" w:rsidRPr="00000000">
        <w:rPr>
          <w:sz w:val="20"/>
          <w:szCs w:val="20"/>
          <w:rtl w:val="0"/>
        </w:rPr>
        <w:t xml:space="preserve"> Magazine Student Music Awards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Mondavi Center National Young Artists Competition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ASCAP Morton Gould Young Composer Award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ASCAP Herb Alpert Young Jazz Composer Award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Pasadena National Chamber Music Competition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International Backun Clarinet Competition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Essentially Ellington</w:t>
      </w:r>
      <w:r w:rsidDel="00000000" w:rsidR="00000000" w:rsidRPr="00000000">
        <w:rPr>
          <w:sz w:val="20"/>
          <w:szCs w:val="20"/>
          <w:rtl w:val="0"/>
        </w:rPr>
        <w:t xml:space="preserve"> Student Composition/Arranging Contest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Herb Pomeroy Jazz Composition and Arranging Contest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GRAMMY Camp – Jazz Session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From the 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Los Angeles International Liszt Competition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New York String Orchestra Seminar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Los Angeles Philharmonic Composer Fellowship Program and Associate Composer Program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Robert McAllister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Assistant Dean: Sara Hiner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Accredited by the Accrediting Commission for Community and Precollegiate Arts Schools since 1980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Member of the National Guild for Community Arts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###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EB Garamo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/Relationships>
</file>