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Alumni Placements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Anatlaia Hordov – San Francisco Ballet (Apprentice)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Miranda Wattier – L.A. Dance Project (Apprentice)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Nicohlas Rose- Dance Theatre of Harlem (Full contract)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Jackson Bradshaw – Nashville Ballet (Apprentice)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Trainee/Professional Division positio</w:t>
      </w:r>
      <w:r w:rsidDel="00000000" w:rsidR="00000000" w:rsidRPr="00000000">
        <w:rPr>
          <w:rtl w:val="0"/>
        </w:rPr>
        <w:t xml:space="preserve">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Madeline Davis – Pacific Northwest Ballet – Professional Division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Juliet Prine – Pacific Northwest Ballet – Professional Division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Kaylani Parks - – Pacific Northwest Ballet – Professional Division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Alonso Olvera-Gonzalez – Pacific Northwest Ballet – Professional Division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Adele Hall – State Street Ballet – Professional Track Program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Leah Upchurch - Joffrey Ballet - Trainee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University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Anna Barnes – Indiana University Dance Major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Jaya Dhand - Indiana University Dance Major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 Conservatories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Lauren Collett – Scholarship at School of American Ballet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  <w:t xml:space="preserve">Sam Melnikov- Scholarship at School of American Ballet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